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772E" w:sz="12"/>
        </w:pBdr>
        <w:spacing w:after="300"/>
      </w:pPr>
      <w:r>
        <w:rPr>
          <w:rFonts w:ascii="Georgia" w:cs="Georgia" w:eastAsia="Georgia" w:hAnsi="Georgia"/>
          <w:b/>
          <w:bCs/>
          <w:color w:val="1E2C39"/>
          <w:sz w:val="22"/>
          <w:szCs w:val="22"/>
        </w:rPr>
        <w:t xml:space="preserve">BORAH VISTA</w:t>
      </w:r>
      <w:r>
        <w:rPr>
          <w:rFonts w:ascii="Georgia" w:cs="Georgia" w:eastAsia="Georgia" w:hAnsi="Georgia"/>
          <w:color w:val="5A6B78"/>
          <w:sz w:val="18"/>
          <w:szCs w:val="18"/>
        </w:rPr>
        <w:t xml:space="preserve">   ·   Mackay, Idaho   ·   borahvista.com/press</w:t>
      </w:r>
    </w:p>
    <w:p>
      <w:pPr>
        <w:spacing w:after="220"/>
      </w:pPr>
      <w:r>
        <w:rPr>
          <w:rFonts w:ascii="Arial" w:cs="Arial" w:eastAsia="Arial" w:hAnsi="Arial"/>
          <w:b/>
          <w:bCs/>
          <w:caps/>
          <w:color w:val="B5772E"/>
          <w:sz w:val="18"/>
          <w:szCs w:val="18"/>
        </w:rPr>
        <w:t xml:space="preserve">Ready to run · approx. 350 words</w:t>
      </w:r>
    </w:p>
    <w:p>
      <w:pPr>
        <w:spacing w:after="160"/>
      </w:pPr>
      <w:r>
        <w:rPr>
          <w:rFonts w:ascii="Georgia" w:cs="Georgia" w:eastAsia="Georgia" w:hAnsi="Georgia"/>
          <w:b/>
          <w:bCs/>
          <w:color w:val="1E2C39"/>
          <w:sz w:val="40"/>
          <w:szCs w:val="40"/>
        </w:rPr>
        <w:t xml:space="preserve">New film series follows one man’s slow road to a log cabin — and shows off Custer County doing it</w:t>
      </w:r>
    </w:p>
    <w:p>
      <w:pPr>
        <w:spacing w:after="200" w:line="3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A new documentary series follows a story many locals will recognize from the outside in: a newcomer, seven acres of sage outside Mackay, and a plan that is bigger than his experience.</w:t>
      </w:r>
    </w:p>
    <w:p>
      <w:pPr>
        <w:spacing w:after="200" w:line="3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Borah Vista, a ten-episode series on YouTube, follows Jason Leue as he tries to turn seven acres in the Lost River Valley — with no water, no power, and no way to drive a truck onto the property — into the site of a real log cabin. Not a trailer, not a kit shed: a cabin made of trees, standing where he's standing. By his own account, the largest thing he has ever built is a deck.</w:t>
      </w:r>
    </w:p>
    <w:p>
      <w:pPr>
        <w:spacing w:after="200" w:line="3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The series makes Leue himself the punchline. Episodes follow the actual order of events — a fence that has to come down, a neighbor's water rights that have to be respected, a forestry permit question, a shipping container delivered to what turns out to be the wrong spot — and each episode ends on the next unanswered question. The show's stated theme: "Do what you know — and the rest will be revealed."</w:t>
      </w:r>
    </w:p>
    <w:p>
      <w:pPr>
        <w:spacing w:after="200" w:line="3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Underneath the story, the series is openly a piece of boosterism for Custer County. Real towns, roads, and ranges are named on screen, local businesses appear by name, and the landscape — filmed through the summer by drone and cinema camera — is the point as much as the cabin is. A free Lost River Range trip guide accompanies the series at borahvista.com/guide.</w:t>
      </w:r>
    </w:p>
    <w:p>
      <w:pPr>
        <w:spacing w:after="200" w:line="300"/>
      </w:pPr>
      <w:r>
        <w:rPr>
          <w:rFonts w:ascii="Georgia" w:cs="Georgia" w:eastAsia="Georgia" w:hAnsi="Georgia"/>
          <w:color w:val="222222"/>
          <w:sz w:val="22"/>
          <w:szCs w:val="22"/>
        </w:rPr>
        <w:t xml:space="preserve">The first three episodes released together on Saturday, August 8, with a new episode each Saturday morning through September 26. The series can be found on YouTube and at borahvista.com.</w:t>
      </w:r>
    </w:p>
    <w:p>
      <w:pPr>
        <w:pBdr>
          <w:top w:val="single" w:color="CCCCCC" w:sz="6"/>
        </w:pBdr>
        <w:spacing w:after="0" w:before="260"/>
      </w:pPr>
      <w:r>
        <w:rPr>
          <w:rFonts w:ascii="Arial" w:cs="Arial" w:eastAsia="Arial" w:hAnsi="Arial"/>
          <w:color w:val="5A6B78"/>
          <w:sz w:val="17"/>
          <w:szCs w:val="17"/>
        </w:rPr>
        <w:t xml:space="preserve">Free to publish: run it as-is, cut it to fit, or change the headline — no fee, no permission needed. Please keep the place facts as written (they are checked) and spell the name "Borah Vista." Photos are free for editorial use with the credit "Borah Vista" — download at borahvista.com/press, print-resolution versions on request. For a version written for your publication (different length, angle, first-person, Q&amp;A), ask at borahvista.com/press.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2026-08-08T00:11:02.474Z</dcterms:created>
  <dcterms:modified xsi:type="dcterms:W3CDTF">2026-08-08T00:11:02.474Z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